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70" w:rsidRDefault="00DE5470" w:rsidP="00FC564D">
      <w:pPr>
        <w:tabs>
          <w:tab w:val="left" w:pos="7740"/>
          <w:tab w:val="left" w:pos="8505"/>
        </w:tabs>
        <w:suppressAutoHyphens/>
        <w:spacing w:line="276" w:lineRule="auto"/>
        <w:ind w:right="-141"/>
        <w:rPr>
          <w:rFonts w:ascii="Arial" w:hAnsi="Arial" w:cs="Calibri"/>
          <w:sz w:val="22"/>
          <w:szCs w:val="22"/>
          <w:lang w:eastAsia="ar-SA"/>
        </w:rPr>
      </w:pPr>
    </w:p>
    <w:p w:rsidR="00C366F0" w:rsidRPr="00F47724" w:rsidRDefault="00C366F0" w:rsidP="00FC564D">
      <w:pPr>
        <w:tabs>
          <w:tab w:val="left" w:pos="8505"/>
        </w:tabs>
        <w:suppressAutoHyphens/>
        <w:spacing w:line="276" w:lineRule="auto"/>
        <w:ind w:right="-141"/>
        <w:rPr>
          <w:rFonts w:ascii="Arial" w:hAnsi="Arial" w:cs="Arial"/>
          <w:color w:val="000090"/>
          <w:sz w:val="22"/>
          <w:szCs w:val="22"/>
          <w:lang w:eastAsia="ar-SA"/>
        </w:rPr>
      </w:pPr>
    </w:p>
    <w:p w:rsidR="00FC564D" w:rsidRPr="001D7B41" w:rsidRDefault="00C366F0" w:rsidP="00FC564D">
      <w:pPr>
        <w:tabs>
          <w:tab w:val="left" w:pos="8505"/>
        </w:tabs>
        <w:suppressAutoHyphens/>
        <w:spacing w:after="120" w:line="276" w:lineRule="auto"/>
        <w:ind w:right="-142"/>
        <w:rPr>
          <w:rFonts w:ascii="Arial" w:hAnsi="Arial" w:cs="Arial"/>
          <w:color w:val="1F497D" w:themeColor="text2"/>
          <w:sz w:val="22"/>
          <w:szCs w:val="22"/>
          <w:lang w:eastAsia="ar-SA"/>
        </w:rPr>
      </w:pPr>
      <w:r w:rsidRPr="001D7B41">
        <w:rPr>
          <w:rFonts w:ascii="Arial" w:hAnsi="Arial" w:cs="Arial"/>
          <w:b/>
          <w:i/>
          <w:color w:val="1F497D" w:themeColor="text2"/>
          <w:sz w:val="30"/>
          <w:szCs w:val="30"/>
          <w:lang w:eastAsia="ar-SA"/>
        </w:rPr>
        <w:t>PRESSE-INFORMATION</w:t>
      </w:r>
    </w:p>
    <w:p w:rsidR="00FF6179" w:rsidRPr="001D7B41" w:rsidRDefault="00FC564D" w:rsidP="00B00C3B">
      <w:pPr>
        <w:tabs>
          <w:tab w:val="left" w:pos="8505"/>
        </w:tabs>
        <w:suppressAutoHyphens/>
        <w:spacing w:after="240" w:line="276" w:lineRule="auto"/>
        <w:ind w:right="-142"/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</w:pPr>
      <w:r w:rsidRPr="001D7B41">
        <w:rPr>
          <w:rFonts w:ascii="Arial" w:hAnsi="Arial" w:cs="Arial"/>
          <w:b/>
          <w:i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524B" wp14:editId="29BCCF7D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57900" cy="0"/>
                <wp:effectExtent l="0" t="0" r="127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EE7CD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2pt" to="47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" strokecolor="#1f497d [3215]" strokeweight=".5pt"/>
            </w:pict>
          </mc:Fallback>
        </mc:AlternateContent>
      </w:r>
      <w:r w:rsidR="00EC3872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 xml:space="preserve">Berchtesgadener Land </w:t>
      </w:r>
      <w:r w:rsidR="00625B18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>T</w:t>
      </w:r>
      <w:r w:rsidR="00EC3872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>ourismus</w:t>
      </w:r>
    </w:p>
    <w:p w:rsidR="00B00C3B" w:rsidRPr="001D7B41" w:rsidRDefault="00AF5573" w:rsidP="00B00C3B">
      <w:pPr>
        <w:tabs>
          <w:tab w:val="left" w:pos="8505"/>
        </w:tabs>
        <w:suppressAutoHyphens/>
        <w:spacing w:after="240" w:line="276" w:lineRule="auto"/>
        <w:ind w:right="-142"/>
        <w:rPr>
          <w:rFonts w:ascii="Arial" w:hAnsi="Arial" w:cs="Arial"/>
          <w:color w:val="1F497D" w:themeColor="text2"/>
          <w:sz w:val="22"/>
          <w:szCs w:val="22"/>
          <w:lang w:eastAsia="ar-SA"/>
        </w:rPr>
      </w:pPr>
      <w:r>
        <w:rPr>
          <w:rFonts w:ascii="Arial" w:hAnsi="Arial" w:cs="Arial"/>
          <w:color w:val="1F497D" w:themeColor="text2"/>
          <w:sz w:val="22"/>
          <w:szCs w:val="22"/>
          <w:lang w:eastAsia="ar-SA"/>
        </w:rPr>
        <w:t>Summer</w:t>
      </w:r>
      <w:r w:rsidR="007725E7" w:rsidRPr="001D7B41">
        <w:rPr>
          <w:rFonts w:ascii="Arial" w:hAnsi="Arial" w:cs="Arial"/>
          <w:color w:val="1F497D" w:themeColor="text2"/>
          <w:sz w:val="22"/>
          <w:szCs w:val="22"/>
          <w:lang w:eastAsia="ar-SA"/>
        </w:rPr>
        <w:t xml:space="preserve"> 2018</w:t>
      </w:r>
    </w:p>
    <w:p w:rsidR="00AC1884" w:rsidRPr="001D7B41" w:rsidRDefault="00AC1884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AF5573" w:rsidRPr="00D26D31" w:rsidRDefault="00AF5573" w:rsidP="00AF5573">
      <w:pPr>
        <w:ind w:right="70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D26D31">
        <w:rPr>
          <w:rFonts w:ascii="Arial" w:hAnsi="Arial" w:cs="Arial"/>
          <w:b/>
          <w:sz w:val="32"/>
          <w:szCs w:val="32"/>
          <w:lang w:val="en-US"/>
        </w:rPr>
        <w:t xml:space="preserve">Experience pristine nature, alpine wildlife and breathtaking views </w:t>
      </w:r>
    </w:p>
    <w:p w:rsidR="00AF5573" w:rsidRPr="00AF5573" w:rsidRDefault="00AF5573" w:rsidP="00AF5573">
      <w:pPr>
        <w:ind w:right="70"/>
        <w:outlineLvl w:val="0"/>
        <w:rPr>
          <w:rFonts w:ascii="Arial" w:hAnsi="Arial" w:cs="Arial"/>
          <w:sz w:val="22"/>
          <w:szCs w:val="22"/>
          <w:lang w:val="en-US"/>
        </w:rPr>
      </w:pPr>
      <w:r w:rsidRPr="00AF5573">
        <w:rPr>
          <w:rFonts w:ascii="Arial" w:hAnsi="Arial" w:cs="Arial"/>
          <w:sz w:val="22"/>
          <w:szCs w:val="22"/>
          <w:lang w:val="en-US"/>
        </w:rPr>
        <w:t>Our suggestion: Journey from one hut to the next on a four-day hike through the national park</w:t>
      </w:r>
      <w:r w:rsidR="00D26D31">
        <w:rPr>
          <w:rFonts w:ascii="Arial" w:hAnsi="Arial" w:cs="Arial"/>
          <w:sz w:val="22"/>
          <w:szCs w:val="22"/>
          <w:lang w:val="en-US"/>
        </w:rPr>
        <w:t xml:space="preserve"> Berchtesgaden</w:t>
      </w:r>
      <w:bookmarkStart w:id="0" w:name="_GoBack"/>
      <w:bookmarkEnd w:id="0"/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b/>
          <w:sz w:val="22"/>
          <w:szCs w:val="22"/>
          <w:lang w:val="en-US"/>
        </w:rPr>
      </w:pPr>
      <w:r w:rsidRPr="00AF5573">
        <w:rPr>
          <w:rFonts w:ascii="Arial" w:hAnsi="Arial" w:cs="Arial"/>
          <w:b/>
          <w:sz w:val="22"/>
          <w:szCs w:val="22"/>
          <w:lang w:val="en-US"/>
        </w:rPr>
        <w:t xml:space="preserve">Swap TV screens, whirlpools and latte macchiatos for magnificent views, pristine alpine lakes and fresh milk straight from the cow. We </w:t>
      </w:r>
      <w:proofErr w:type="gramStart"/>
      <w:r w:rsidRPr="00AF5573">
        <w:rPr>
          <w:rFonts w:ascii="Arial" w:hAnsi="Arial" w:cs="Arial"/>
          <w:b/>
          <w:sz w:val="22"/>
          <w:szCs w:val="22"/>
          <w:lang w:val="en-US"/>
        </w:rPr>
        <w:t>have to</w:t>
      </w:r>
      <w:proofErr w:type="gramEnd"/>
      <w:r w:rsidRPr="00AF5573">
        <w:rPr>
          <w:rFonts w:ascii="Arial" w:hAnsi="Arial" w:cs="Arial"/>
          <w:b/>
          <w:sz w:val="22"/>
          <w:szCs w:val="22"/>
          <w:lang w:val="en-US"/>
        </w:rPr>
        <w:t xml:space="preserve"> admit: luxury is left behind once you embark on a hiking journey through the Berchtesgadener Land, overnight in lofty heights, sleep in a mattress dorm and wake up with the marmots at the crack of dawn to leisurely continue the adventure – long before the first gondola arrives with guests on day-time excursions. The journey itself becomes the destination and with each step you will find yourself unwinding in peaceful alpine seclusion.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  <w:r w:rsidRPr="00AF5573">
        <w:rPr>
          <w:rFonts w:ascii="Arial" w:hAnsi="Arial" w:cs="Arial"/>
          <w:sz w:val="22"/>
          <w:szCs w:val="22"/>
          <w:lang w:val="en-US"/>
        </w:rPr>
        <w:t xml:space="preserve">One of the region’s most beautiful hut hikes leads straight through the unspoiled nature of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Berchtesagaden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National Park. The four-day excursion requires 5 hours of hiking each day and starts off from the parking area at Lake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Königssee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. Get out your hiking boots and conquer the 1000 meters (3280 feet) in elevation to reach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Gotzenalm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(1685 m/5528 ft), the highest alpine pasture in the Berchtesgadener Land. A must-see before enjoying dinner at the hut: “Only a few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minutes walk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away you’ll find the lookout-point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Feuerpalven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, where you can admire the most beautiful view of Lake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Königssee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”, suggests Herbert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Wendlinger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, hiking guide and head of a ski school, who knows “King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Watzmann’s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realm” like the back of his hand.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  <w:r w:rsidRPr="00AF5573">
        <w:rPr>
          <w:rFonts w:ascii="Arial" w:hAnsi="Arial" w:cs="Arial"/>
          <w:sz w:val="22"/>
          <w:szCs w:val="22"/>
          <w:lang w:val="en-US"/>
        </w:rPr>
        <w:t xml:space="preserve">After breakfast head for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Wasseralm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and discover another of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Wendlinger’s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secret tips: “Only a few years ago the small ‘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alm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’ that lies amid mountain pastures at an elevation of 1400 meters (4593 feet) was a mere self-catering hut. Today one can enjoy hearty meals here, as well as cold drinks and even spend the night. However, a reservation is necessary as there are only 40 sleeping spaces at most.” In </w:t>
      </w:r>
      <w:proofErr w:type="gramStart"/>
      <w:r w:rsidRPr="00AF5573">
        <w:rPr>
          <w:rFonts w:ascii="Arial" w:hAnsi="Arial" w:cs="Arial"/>
          <w:sz w:val="22"/>
          <w:szCs w:val="22"/>
          <w:lang w:val="en-US"/>
        </w:rPr>
        <w:t>fact</w:t>
      </w:r>
      <w:proofErr w:type="gramEnd"/>
      <w:r w:rsidRPr="00AF5573">
        <w:rPr>
          <w:rFonts w:ascii="Arial" w:hAnsi="Arial" w:cs="Arial"/>
          <w:sz w:val="22"/>
          <w:szCs w:val="22"/>
          <w:lang w:val="en-US"/>
        </w:rPr>
        <w:t xml:space="preserve"> this small hut with its dormitories is considered to be one of the most beautiful and rustic spots in the entire national park.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  <w:r w:rsidRPr="00AF5573">
        <w:rPr>
          <w:rFonts w:ascii="Arial" w:hAnsi="Arial" w:cs="Arial"/>
          <w:sz w:val="22"/>
          <w:szCs w:val="22"/>
          <w:lang w:val="en-US"/>
        </w:rPr>
        <w:t xml:space="preserve">On the other hand,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Kärlingerhaus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, also called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Funtenseehaus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, offers a touch of luxury amid splendid alpine views and provides shelter on the evening of the third hiking day. In order to reach the </w:t>
      </w:r>
      <w:proofErr w:type="gramStart"/>
      <w:r w:rsidRPr="00AF5573">
        <w:rPr>
          <w:rFonts w:ascii="Arial" w:hAnsi="Arial" w:cs="Arial"/>
          <w:sz w:val="22"/>
          <w:szCs w:val="22"/>
          <w:lang w:val="en-US"/>
        </w:rPr>
        <w:t>hut</w:t>
      </w:r>
      <w:proofErr w:type="gramEnd"/>
      <w:r w:rsidRPr="00AF5573">
        <w:rPr>
          <w:rFonts w:ascii="Arial" w:hAnsi="Arial" w:cs="Arial"/>
          <w:sz w:val="22"/>
          <w:szCs w:val="22"/>
          <w:lang w:val="en-US"/>
        </w:rPr>
        <w:t xml:space="preserve"> you will need to pass by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Halskopf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,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Grünsee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Lake and vanquish approximately 300 steps, also known as the “stairway to the sky”. Here you can relax after a day of diversified hiking through alpine pastures and past pristine lakes with breathtaking views.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  <w:r w:rsidRPr="00AF5573">
        <w:rPr>
          <w:rFonts w:ascii="Arial" w:hAnsi="Arial" w:cs="Arial"/>
          <w:sz w:val="22"/>
          <w:szCs w:val="22"/>
          <w:lang w:val="en-US"/>
        </w:rPr>
        <w:t xml:space="preserve">Locals are seldom seen jumping into alpine water. “Usually it’s only the coast dwellers from the North who would do that. The water is generally too cold for us”,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Wendlinger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</w:t>
      </w:r>
      <w:r w:rsidRPr="00AF5573">
        <w:rPr>
          <w:rFonts w:ascii="Arial" w:hAnsi="Arial" w:cs="Arial"/>
          <w:sz w:val="22"/>
          <w:szCs w:val="22"/>
          <w:lang w:val="en-US"/>
        </w:rPr>
        <w:lastRenderedPageBreak/>
        <w:t xml:space="preserve">admits with a smirk.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Funtensee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Lake (1638 m/5374 ft) near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Kärlingerhaus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has an element of reputation about it: this mountain lake became famous thanks to the TV weather forecaster Jörg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Kachelmann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, who established a weather station there and noted that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Funtensee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was the coldest place in Germany due to a geographic curiosity. In the winter the cold air accumulates in the cirque of the high mountain valley and causes record-breaking temperatures below zero. “At the height of summer, however, the lake can reach quite pleasant temperatures of around 18 </w:t>
      </w:r>
      <w:r w:rsidRPr="00AF5573">
        <w:rPr>
          <w:rFonts w:ascii="Arial" w:eastAsia="Calibri" w:hAnsi="Arial" w:cs="Arial"/>
          <w:sz w:val="22"/>
          <w:szCs w:val="22"/>
          <w:lang w:val="en-US"/>
        </w:rPr>
        <w:t>degrees Celsius (64 °</w:t>
      </w:r>
      <w:proofErr w:type="gramStart"/>
      <w:r w:rsidRPr="00AF5573">
        <w:rPr>
          <w:rFonts w:ascii="Arial" w:eastAsia="Calibri" w:hAnsi="Arial" w:cs="Arial"/>
          <w:sz w:val="22"/>
          <w:szCs w:val="22"/>
          <w:lang w:val="en-US"/>
        </w:rPr>
        <w:t>F)“</w:t>
      </w:r>
      <w:proofErr w:type="gramEnd"/>
      <w:r w:rsidRPr="00AF5573">
        <w:rPr>
          <w:rFonts w:ascii="Arial" w:eastAsia="Calibri" w:hAnsi="Arial" w:cs="Arial"/>
          <w:sz w:val="22"/>
          <w:szCs w:val="22"/>
          <w:lang w:val="en-US"/>
        </w:rPr>
        <w:t xml:space="preserve">, says </w:t>
      </w:r>
      <w:proofErr w:type="spellStart"/>
      <w:r w:rsidRPr="00AF5573">
        <w:rPr>
          <w:rFonts w:ascii="Arial" w:eastAsia="Calibri" w:hAnsi="Arial" w:cs="Arial"/>
          <w:sz w:val="22"/>
          <w:szCs w:val="22"/>
          <w:lang w:val="en-US"/>
        </w:rPr>
        <w:t>Wendlinger</w:t>
      </w:r>
      <w:proofErr w:type="spellEnd"/>
      <w:r w:rsidRPr="00AF5573">
        <w:rPr>
          <w:rFonts w:ascii="Arial" w:eastAsia="Calibri" w:hAnsi="Arial" w:cs="Arial"/>
          <w:sz w:val="22"/>
          <w:szCs w:val="22"/>
          <w:lang w:val="en-US"/>
        </w:rPr>
        <w:t xml:space="preserve">. Perfect to at least treat your feet to some relief after a long day of hiking. 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sz w:val="22"/>
          <w:szCs w:val="22"/>
          <w:lang w:val="en-US"/>
        </w:rPr>
      </w:pPr>
      <w:r w:rsidRPr="00AF5573">
        <w:rPr>
          <w:rFonts w:ascii="Arial" w:hAnsi="Arial" w:cs="Arial"/>
          <w:sz w:val="22"/>
          <w:szCs w:val="22"/>
          <w:lang w:val="en-US"/>
        </w:rPr>
        <w:t xml:space="preserve">After a hearty breakfast on the terrace of the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Kärlingerhaus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you will embark on the last stage of the journey. The fourth day of hiking leads through the notorious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Saugasse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with its </w:t>
      </w:r>
      <w:proofErr w:type="gramStart"/>
      <w:r w:rsidRPr="00AF5573">
        <w:rPr>
          <w:rFonts w:ascii="Arial" w:hAnsi="Arial" w:cs="Arial"/>
          <w:sz w:val="22"/>
          <w:szCs w:val="22"/>
          <w:lang w:val="en-US"/>
        </w:rPr>
        <w:t>36 hairpin</w:t>
      </w:r>
      <w:proofErr w:type="gramEnd"/>
      <w:r w:rsidRPr="00AF5573">
        <w:rPr>
          <w:rFonts w:ascii="Arial" w:hAnsi="Arial" w:cs="Arial"/>
          <w:sz w:val="22"/>
          <w:szCs w:val="22"/>
          <w:lang w:val="en-US"/>
        </w:rPr>
        <w:t xml:space="preserve"> bends, where hikers must descend the 400 meters (1312 feet) in elevation until they reach St.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Bartholomä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. From there a spectacular boat ride across Lake </w:t>
      </w:r>
      <w:proofErr w:type="spellStart"/>
      <w:r w:rsidRPr="00AF5573">
        <w:rPr>
          <w:rFonts w:ascii="Arial" w:hAnsi="Arial" w:cs="Arial"/>
          <w:sz w:val="22"/>
          <w:szCs w:val="22"/>
          <w:lang w:val="en-US"/>
        </w:rPr>
        <w:t>Königssee</w:t>
      </w:r>
      <w:proofErr w:type="spellEnd"/>
      <w:r w:rsidRPr="00AF5573">
        <w:rPr>
          <w:rFonts w:ascii="Arial" w:hAnsi="Arial" w:cs="Arial"/>
          <w:sz w:val="22"/>
          <w:szCs w:val="22"/>
          <w:lang w:val="en-US"/>
        </w:rPr>
        <w:t xml:space="preserve"> completes the hiking adventure, which, by the way, can be shortened to three days for those in good shape.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jc w:val="both"/>
        <w:rPr>
          <w:rFonts w:ascii="Arial" w:hAnsi="Arial" w:cs="Arial"/>
          <w:sz w:val="22"/>
          <w:szCs w:val="22"/>
          <w:lang w:val="en-US"/>
        </w:rPr>
      </w:pPr>
    </w:p>
    <w:p w:rsidR="00AF5573" w:rsidRPr="00AF5573" w:rsidRDefault="00AF5573" w:rsidP="00AF5573">
      <w:pPr>
        <w:ind w:right="284"/>
        <w:rPr>
          <w:rFonts w:ascii="Arial" w:hAnsi="Arial" w:cs="Arial"/>
          <w:b/>
          <w:sz w:val="22"/>
          <w:szCs w:val="22"/>
          <w:lang w:val="en-US"/>
        </w:rPr>
      </w:pP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  <w:lang w:val="en-US"/>
        </w:rPr>
      </w:pPr>
      <w:r w:rsidRPr="00AF5573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  <w:lang w:val="en-US"/>
        </w:rPr>
        <w:t>Information German Alpine Association DAV</w:t>
      </w:r>
    </w:p>
    <w:p w:rsidR="00AF5573" w:rsidRPr="00AF5573" w:rsidRDefault="00AF5573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i/>
          <w:sz w:val="22"/>
          <w:szCs w:val="22"/>
          <w:lang w:val="en-US"/>
        </w:rPr>
      </w:pPr>
      <w:r w:rsidRPr="00AF5573">
        <w:rPr>
          <w:rFonts w:ascii="Arial" w:hAnsi="Arial" w:cs="Arial"/>
          <w:i/>
          <w:sz w:val="22"/>
          <w:szCs w:val="22"/>
          <w:lang w:val="en-US"/>
        </w:rPr>
        <w:t>Tel.: +49 8652 976 46 15</w:t>
      </w:r>
    </w:p>
    <w:p w:rsidR="00AF5573" w:rsidRPr="00AF5573" w:rsidRDefault="00D26D31" w:rsidP="00AF5573">
      <w:pPr>
        <w:tabs>
          <w:tab w:val="left" w:pos="741"/>
        </w:tabs>
        <w:autoSpaceDE w:val="0"/>
        <w:autoSpaceDN w:val="0"/>
        <w:adjustRightInd w:val="0"/>
        <w:ind w:right="70"/>
        <w:rPr>
          <w:rFonts w:ascii="Arial" w:hAnsi="Arial" w:cs="Arial"/>
          <w:i/>
          <w:sz w:val="22"/>
          <w:szCs w:val="22"/>
          <w:lang w:val="en-US"/>
        </w:rPr>
      </w:pPr>
      <w:hyperlink r:id="rId7" w:history="1">
        <w:r w:rsidR="00AF5573" w:rsidRPr="00AF5573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alpine-auskunft@dav-berchtesgaden.de</w:t>
        </w:r>
      </w:hyperlink>
      <w:r w:rsidR="00AF5573" w:rsidRPr="00AF5573">
        <w:rPr>
          <w:rFonts w:ascii="Arial" w:hAnsi="Arial" w:cs="Arial"/>
          <w:i/>
          <w:sz w:val="22"/>
          <w:szCs w:val="22"/>
          <w:lang w:val="en-US"/>
        </w:rPr>
        <w:br/>
        <w:t>Beginning of June until end of September, Monday to Friday 4-6 pm</w:t>
      </w:r>
      <w:r w:rsidR="00AF5573" w:rsidRPr="00AF5573">
        <w:rPr>
          <w:rFonts w:ascii="Arial" w:hAnsi="Arial" w:cs="Arial"/>
          <w:i/>
          <w:sz w:val="22"/>
          <w:szCs w:val="22"/>
          <w:lang w:val="en-US"/>
        </w:rPr>
        <w:br/>
      </w:r>
    </w:p>
    <w:p w:rsidR="00AF5573" w:rsidRPr="00D26D31" w:rsidRDefault="00AF5573" w:rsidP="00AF5573">
      <w:pPr>
        <w:ind w:right="284"/>
        <w:rPr>
          <w:rFonts w:ascii="Arial" w:hAnsi="Arial" w:cs="Arial"/>
          <w:b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D26D31" w:rsidRDefault="00D26D31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D26D31" w:rsidRPr="00D26D31" w:rsidRDefault="00D26D31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AF5573" w:rsidRPr="00D26D31" w:rsidRDefault="00AF5573" w:rsidP="00AF5573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295FC3" w:rsidRPr="00D26D31" w:rsidRDefault="00AF5573" w:rsidP="00D26D31">
      <w:pPr>
        <w:tabs>
          <w:tab w:val="left" w:pos="5387"/>
        </w:tabs>
        <w:rPr>
          <w:rFonts w:ascii="Arial" w:hAnsi="Arial" w:cs="Arial"/>
          <w:sz w:val="22"/>
          <w:szCs w:val="22"/>
          <w:lang w:val="en-US" w:eastAsia="ar-SA"/>
        </w:rPr>
      </w:pPr>
      <w:r w:rsidRPr="00D26D31">
        <w:rPr>
          <w:rFonts w:ascii="Arial" w:hAnsi="Arial" w:cs="Arial"/>
          <w:b/>
          <w:i/>
          <w:color w:val="003C4D"/>
          <w:sz w:val="20"/>
          <w:lang w:val="en-US" w:eastAsia="ar-SA"/>
        </w:rPr>
        <w:t>GENERAL INFORMATION</w:t>
      </w:r>
      <w:r w:rsidR="00D26D31" w:rsidRPr="00D26D31">
        <w:rPr>
          <w:rFonts w:ascii="Arial" w:hAnsi="Arial" w:cs="Arial"/>
          <w:b/>
          <w:i/>
          <w:color w:val="003C4D"/>
          <w:sz w:val="20"/>
          <w:lang w:val="en-US" w:eastAsia="ar-SA"/>
        </w:rPr>
        <w:tab/>
      </w:r>
      <w:r w:rsidRPr="00D26D31">
        <w:rPr>
          <w:rFonts w:ascii="Arial" w:hAnsi="Arial" w:cs="Arial"/>
          <w:b/>
          <w:i/>
          <w:color w:val="003C4D"/>
          <w:sz w:val="20"/>
          <w:lang w:val="en-US" w:eastAsia="ar-SA"/>
        </w:rPr>
        <w:t>CONTACT</w:t>
      </w:r>
      <w:r w:rsidR="00D26D31" w:rsidRPr="00D26D31">
        <w:rPr>
          <w:rFonts w:ascii="Arial" w:hAnsi="Arial" w:cs="Arial"/>
          <w:b/>
          <w:i/>
          <w:color w:val="003C4D"/>
          <w:sz w:val="20"/>
          <w:lang w:val="en-US" w:eastAsia="ar-SA"/>
        </w:rPr>
        <w:t xml:space="preserve"> FOR M</w:t>
      </w:r>
      <w:r w:rsidR="00D26D31">
        <w:rPr>
          <w:rFonts w:ascii="Arial" w:hAnsi="Arial" w:cs="Arial"/>
          <w:b/>
          <w:i/>
          <w:color w:val="003C4D"/>
          <w:sz w:val="20"/>
          <w:lang w:val="en-US" w:eastAsia="ar-SA"/>
        </w:rPr>
        <w:t>EDIA</w:t>
      </w:r>
    </w:p>
    <w:p w:rsidR="00F86ACB" w:rsidRPr="001D7B41" w:rsidRDefault="00F86ACB" w:rsidP="00D26D31">
      <w:pPr>
        <w:tabs>
          <w:tab w:val="left" w:pos="5387"/>
          <w:tab w:val="left" w:pos="5529"/>
          <w:tab w:val="left" w:pos="8505"/>
        </w:tabs>
        <w:ind w:right="-142"/>
        <w:rPr>
          <w:rFonts w:ascii="Arial" w:eastAsia="Calibri" w:hAnsi="Arial" w:cs="Arial"/>
          <w:noProof/>
          <w:sz w:val="20"/>
        </w:rPr>
      </w:pPr>
      <w:r w:rsidRPr="001D7B41">
        <w:rPr>
          <w:rFonts w:ascii="Arial" w:eastAsia="Calibri" w:hAnsi="Arial" w:cs="Arial"/>
          <w:bCs/>
          <w:noProof/>
          <w:sz w:val="20"/>
        </w:rPr>
        <w:t>Berchtesgadener Land Tourismus GmbH</w:t>
      </w:r>
      <w:r w:rsidR="00295FC3">
        <w:rPr>
          <w:rFonts w:ascii="Arial" w:eastAsia="Calibri" w:hAnsi="Arial" w:cs="Arial"/>
          <w:bCs/>
          <w:noProof/>
          <w:sz w:val="20"/>
        </w:rPr>
        <w:tab/>
      </w:r>
      <w:r w:rsidR="00295FC3" w:rsidRPr="00295FC3">
        <w:rPr>
          <w:rFonts w:ascii="Arial" w:eastAsia="Calibri" w:hAnsi="Arial" w:cs="Arial"/>
          <w:bCs/>
          <w:noProof/>
          <w:sz w:val="20"/>
        </w:rPr>
        <w:t>Isabel Stöckl / Ursula Wischgoll</w:t>
      </w:r>
    </w:p>
    <w:p w:rsidR="00295FC3" w:rsidRPr="001D7B41" w:rsidRDefault="00F86ACB" w:rsidP="00D26D31">
      <w:pPr>
        <w:tabs>
          <w:tab w:val="left" w:pos="5387"/>
          <w:tab w:val="left" w:pos="5529"/>
          <w:tab w:val="left" w:pos="8505"/>
        </w:tabs>
        <w:ind w:right="-141"/>
        <w:rPr>
          <w:rFonts w:ascii="Arial" w:eastAsia="Calibri" w:hAnsi="Arial" w:cs="Arial"/>
          <w:noProof/>
          <w:sz w:val="20"/>
        </w:rPr>
      </w:pPr>
      <w:r w:rsidRPr="001D7B41">
        <w:rPr>
          <w:rFonts w:ascii="Arial" w:eastAsia="Calibri" w:hAnsi="Arial" w:cs="Arial"/>
          <w:noProof/>
          <w:sz w:val="20"/>
        </w:rPr>
        <w:t>T +49 (0)8652 65650 - 50</w:t>
      </w:r>
      <w:r w:rsidR="00295FC3" w:rsidRPr="00295FC3">
        <w:rPr>
          <w:rFonts w:ascii="Arial" w:eastAsia="Calibri" w:hAnsi="Arial" w:cs="Arial"/>
          <w:b/>
          <w:bCs/>
          <w:noProof/>
          <w:sz w:val="20"/>
        </w:rPr>
        <w:t xml:space="preserve"> </w:t>
      </w:r>
      <w:r w:rsidR="00295FC3">
        <w:rPr>
          <w:rFonts w:ascii="Arial" w:eastAsia="Calibri" w:hAnsi="Arial" w:cs="Arial"/>
          <w:b/>
          <w:bCs/>
          <w:noProof/>
          <w:sz w:val="20"/>
        </w:rPr>
        <w:tab/>
      </w:r>
      <w:r w:rsidR="00295FC3" w:rsidRPr="001D7B41">
        <w:rPr>
          <w:rFonts w:ascii="Arial" w:eastAsia="Calibri" w:hAnsi="Arial" w:cs="Arial"/>
          <w:noProof/>
          <w:sz w:val="20"/>
        </w:rPr>
        <w:t>T +49</w:t>
      </w:r>
      <w:r w:rsidR="00295FC3"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="00295FC3" w:rsidRPr="001D7B41">
        <w:rPr>
          <w:rFonts w:ascii="Arial" w:eastAsia="Calibri" w:hAnsi="Arial" w:cs="Arial"/>
          <w:noProof/>
          <w:sz w:val="20"/>
        </w:rPr>
        <w:t>(0)</w:t>
      </w:r>
      <w:r w:rsidR="00295FC3"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="00295FC3" w:rsidRPr="001D7B41">
        <w:rPr>
          <w:rFonts w:ascii="Arial" w:eastAsia="Calibri" w:hAnsi="Arial" w:cs="Arial"/>
          <w:noProof/>
          <w:sz w:val="20"/>
        </w:rPr>
        <w:t>8652 65650</w:t>
      </w:r>
      <w:r w:rsidR="00295FC3"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="00295FC3" w:rsidRPr="001D7B41">
        <w:rPr>
          <w:rFonts w:ascii="Arial" w:eastAsia="Calibri" w:hAnsi="Arial" w:cs="Arial"/>
          <w:noProof/>
          <w:sz w:val="20"/>
        </w:rPr>
        <w:t>-</w:t>
      </w:r>
      <w:r w:rsidR="00295FC3"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="00295FC3" w:rsidRPr="001D7B41">
        <w:rPr>
          <w:rFonts w:ascii="Arial" w:eastAsia="Calibri" w:hAnsi="Arial" w:cs="Arial"/>
          <w:noProof/>
          <w:sz w:val="20"/>
        </w:rPr>
        <w:t>30</w:t>
      </w:r>
    </w:p>
    <w:p w:rsidR="00295FC3" w:rsidRPr="001D7B41" w:rsidRDefault="00D26D31" w:rsidP="00D26D31">
      <w:pPr>
        <w:tabs>
          <w:tab w:val="left" w:pos="5387"/>
          <w:tab w:val="left" w:pos="5529"/>
          <w:tab w:val="left" w:pos="8505"/>
        </w:tabs>
        <w:ind w:right="-141"/>
        <w:rPr>
          <w:rFonts w:ascii="Arial" w:eastAsia="Calibri" w:hAnsi="Arial" w:cs="Arial"/>
          <w:noProof/>
          <w:sz w:val="20"/>
        </w:rPr>
      </w:pPr>
      <w:hyperlink r:id="rId8" w:history="1">
        <w:r w:rsidR="00295FC3" w:rsidRPr="0060619B">
          <w:rPr>
            <w:rStyle w:val="Hyperlink"/>
            <w:rFonts w:ascii="Arial" w:eastAsia="Calibri" w:hAnsi="Arial" w:cs="Arial"/>
            <w:noProof/>
            <w:sz w:val="20"/>
          </w:rPr>
          <w:t>info@berchtesgaden.de</w:t>
        </w:r>
      </w:hyperlink>
      <w:r w:rsidR="00295FC3" w:rsidRPr="00295FC3">
        <w:rPr>
          <w:rStyle w:val="Hyperlink"/>
          <w:rFonts w:ascii="Arial" w:eastAsia="Calibri" w:hAnsi="Arial" w:cs="Arial"/>
          <w:noProof/>
          <w:sz w:val="20"/>
          <w:u w:val="none"/>
        </w:rPr>
        <w:tab/>
      </w:r>
      <w:hyperlink r:id="rId9" w:history="1">
        <w:r w:rsidR="00295FC3" w:rsidRPr="001D7B41">
          <w:rPr>
            <w:rStyle w:val="Hyperlink"/>
            <w:rFonts w:ascii="Arial" w:eastAsia="Calibri" w:hAnsi="Arial" w:cs="Arial"/>
            <w:noProof/>
            <w:sz w:val="20"/>
          </w:rPr>
          <w:t>presse@bglt.de</w:t>
        </w:r>
      </w:hyperlink>
      <w:r w:rsidR="00295FC3" w:rsidRPr="001D7B41">
        <w:rPr>
          <w:rFonts w:ascii="Arial" w:eastAsia="Calibri" w:hAnsi="Arial" w:cs="Arial"/>
          <w:noProof/>
          <w:sz w:val="20"/>
        </w:rPr>
        <w:t xml:space="preserve">  </w:t>
      </w:r>
    </w:p>
    <w:p w:rsidR="005D6BD1" w:rsidRPr="001D7B41" w:rsidRDefault="00F86ACB" w:rsidP="00D26D31">
      <w:pPr>
        <w:tabs>
          <w:tab w:val="left" w:pos="5387"/>
          <w:tab w:val="left" w:pos="5529"/>
          <w:tab w:val="left" w:pos="8505"/>
        </w:tabs>
        <w:ind w:right="-141"/>
        <w:rPr>
          <w:rFonts w:ascii="Arial" w:eastAsia="Calibri" w:hAnsi="Arial" w:cs="Arial"/>
          <w:b/>
          <w:noProof/>
          <w:sz w:val="20"/>
        </w:rPr>
      </w:pPr>
      <w:r w:rsidRPr="001D7B41">
        <w:rPr>
          <w:rFonts w:ascii="Arial" w:eastAsia="Calibri" w:hAnsi="Arial" w:cs="Arial"/>
          <w:b/>
          <w:noProof/>
          <w:sz w:val="20"/>
        </w:rPr>
        <w:t>berchtesgaden.de</w:t>
      </w:r>
      <w:r w:rsidRPr="001D7B41">
        <w:rPr>
          <w:rStyle w:val="Hyperlink"/>
          <w:rFonts w:ascii="Arial" w:eastAsia="Calibri" w:hAnsi="Arial" w:cs="Arial"/>
          <w:b/>
          <w:noProof/>
          <w:sz w:val="20"/>
        </w:rPr>
        <w:t xml:space="preserve"> </w:t>
      </w:r>
    </w:p>
    <w:sectPr w:rsidR="005D6BD1" w:rsidRPr="001D7B41" w:rsidSect="00AF5573">
      <w:headerReference w:type="default" r:id="rId10"/>
      <w:headerReference w:type="first" r:id="rId11"/>
      <w:footerReference w:type="first" r:id="rId12"/>
      <w:pgSz w:w="11900" w:h="16820"/>
      <w:pgMar w:top="2268" w:right="1644" w:bottom="1474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73" w:rsidRDefault="00AF5573" w:rsidP="00847510">
      <w:r>
        <w:separator/>
      </w:r>
    </w:p>
  </w:endnote>
  <w:endnote w:type="continuationSeparator" w:id="0">
    <w:p w:rsidR="00AF5573" w:rsidRDefault="00AF5573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A7" w:rsidRDefault="00EC7AA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EC7AA7" w:rsidRDefault="00EC7AA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73" w:rsidRDefault="00AF5573" w:rsidP="00847510">
      <w:r>
        <w:separator/>
      </w:r>
    </w:p>
  </w:footnote>
  <w:footnote w:type="continuationSeparator" w:id="0">
    <w:p w:rsidR="00AF5573" w:rsidRDefault="00AF5573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AC" w:rsidRDefault="00E90BAC">
    <w:pPr>
      <w:pStyle w:val="Kopfzeile"/>
    </w:pPr>
    <w:r>
      <w:rPr>
        <w:noProof/>
      </w:rPr>
      <w:drawing>
        <wp:anchor distT="0" distB="0" distL="114300" distR="114300" simplePos="0" relativeHeight="251663358" behindDoc="1" locked="0" layoutInCell="1" allowOverlap="1" wp14:anchorId="0A5A81D1" wp14:editId="4E9F25F9">
          <wp:simplePos x="0" y="0"/>
          <wp:positionH relativeFrom="column">
            <wp:posOffset>4667250</wp:posOffset>
          </wp:positionH>
          <wp:positionV relativeFrom="paragraph">
            <wp:posOffset>-200025</wp:posOffset>
          </wp:positionV>
          <wp:extent cx="1338580" cy="575945"/>
          <wp:effectExtent l="0" t="0" r="7620" b="8255"/>
          <wp:wrapNone/>
          <wp:docPr id="11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_Pressemitteilung_Angelegt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A7" w:rsidRDefault="002B50D4" w:rsidP="009048FE">
    <w:pPr>
      <w:pStyle w:val="Kopfzeile"/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E5070E" wp14:editId="2CD81863">
          <wp:simplePos x="0" y="0"/>
          <wp:positionH relativeFrom="column">
            <wp:posOffset>4713987</wp:posOffset>
          </wp:positionH>
          <wp:positionV relativeFrom="paragraph">
            <wp:posOffset>88265</wp:posOffset>
          </wp:positionV>
          <wp:extent cx="1338580" cy="575945"/>
          <wp:effectExtent l="0" t="0" r="7620" b="8255"/>
          <wp:wrapNone/>
          <wp:docPr id="12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_Pressemitteilung_Angelegt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EC7AA7" w:rsidRDefault="00E90BAC" w:rsidP="00E90BAC">
    <w:pPr>
      <w:pStyle w:val="Kopfzeile"/>
      <w:tabs>
        <w:tab w:val="clear" w:pos="9072"/>
        <w:tab w:val="left" w:pos="4536"/>
      </w:tabs>
      <w:ind w:left="-426"/>
      <w:rPr>
        <w:noProof/>
      </w:rPr>
    </w:pPr>
    <w:r>
      <w:rPr>
        <w:noProof/>
      </w:rPr>
      <w:tab/>
    </w:r>
  </w:p>
  <w:p w:rsidR="00EC7AA7" w:rsidRDefault="00EC7AA7" w:rsidP="009048FE">
    <w:pPr>
      <w:pStyle w:val="Kopfzeile"/>
      <w:ind w:left="-426"/>
      <w:rPr>
        <w:noProof/>
      </w:rPr>
    </w:pPr>
  </w:p>
  <w:p w:rsidR="00EC7AA7" w:rsidRPr="009048FE" w:rsidRDefault="00EC7AA7" w:rsidP="009048FE">
    <w:pPr>
      <w:pStyle w:val="Kopfzeile"/>
      <w:ind w:left="-426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4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73"/>
    <w:rsid w:val="00045E94"/>
    <w:rsid w:val="00047470"/>
    <w:rsid w:val="00060E91"/>
    <w:rsid w:val="00082229"/>
    <w:rsid w:val="000C65AE"/>
    <w:rsid w:val="000D2302"/>
    <w:rsid w:val="00107895"/>
    <w:rsid w:val="00110774"/>
    <w:rsid w:val="0011719E"/>
    <w:rsid w:val="00117D5B"/>
    <w:rsid w:val="001502F4"/>
    <w:rsid w:val="00161918"/>
    <w:rsid w:val="0017539F"/>
    <w:rsid w:val="001840DE"/>
    <w:rsid w:val="00193C4B"/>
    <w:rsid w:val="0019792C"/>
    <w:rsid w:val="001A1854"/>
    <w:rsid w:val="001A1B30"/>
    <w:rsid w:val="001A4CB9"/>
    <w:rsid w:val="001B08F6"/>
    <w:rsid w:val="001D7B41"/>
    <w:rsid w:val="002001BB"/>
    <w:rsid w:val="002017AA"/>
    <w:rsid w:val="002103F0"/>
    <w:rsid w:val="00210A7C"/>
    <w:rsid w:val="0021113C"/>
    <w:rsid w:val="002121A4"/>
    <w:rsid w:val="002268D5"/>
    <w:rsid w:val="002322BF"/>
    <w:rsid w:val="0023352B"/>
    <w:rsid w:val="002336DD"/>
    <w:rsid w:val="00255EF4"/>
    <w:rsid w:val="00262953"/>
    <w:rsid w:val="002650C2"/>
    <w:rsid w:val="00271ADE"/>
    <w:rsid w:val="00286B10"/>
    <w:rsid w:val="0029550F"/>
    <w:rsid w:val="00295FC3"/>
    <w:rsid w:val="002B50D4"/>
    <w:rsid w:val="002B535E"/>
    <w:rsid w:val="002C0517"/>
    <w:rsid w:val="002C2A7C"/>
    <w:rsid w:val="002D3D59"/>
    <w:rsid w:val="002E5326"/>
    <w:rsid w:val="002F015F"/>
    <w:rsid w:val="003024E3"/>
    <w:rsid w:val="00304E76"/>
    <w:rsid w:val="00312A34"/>
    <w:rsid w:val="003274D9"/>
    <w:rsid w:val="00333B4A"/>
    <w:rsid w:val="00346CEB"/>
    <w:rsid w:val="003524E6"/>
    <w:rsid w:val="0036300E"/>
    <w:rsid w:val="00365BC9"/>
    <w:rsid w:val="0036643B"/>
    <w:rsid w:val="00366E2E"/>
    <w:rsid w:val="00382ABE"/>
    <w:rsid w:val="0038757A"/>
    <w:rsid w:val="00397343"/>
    <w:rsid w:val="003B272B"/>
    <w:rsid w:val="003B2F2C"/>
    <w:rsid w:val="003C763B"/>
    <w:rsid w:val="003E4AF9"/>
    <w:rsid w:val="003F50DD"/>
    <w:rsid w:val="003F5F66"/>
    <w:rsid w:val="004001D1"/>
    <w:rsid w:val="00406990"/>
    <w:rsid w:val="00410A36"/>
    <w:rsid w:val="00461717"/>
    <w:rsid w:val="00476816"/>
    <w:rsid w:val="004A0C70"/>
    <w:rsid w:val="004A7D9E"/>
    <w:rsid w:val="004C0A71"/>
    <w:rsid w:val="004C59E5"/>
    <w:rsid w:val="004E10E1"/>
    <w:rsid w:val="004E5601"/>
    <w:rsid w:val="004F36AA"/>
    <w:rsid w:val="00527625"/>
    <w:rsid w:val="00562748"/>
    <w:rsid w:val="00563F1A"/>
    <w:rsid w:val="00564CAC"/>
    <w:rsid w:val="00580D8F"/>
    <w:rsid w:val="0058259D"/>
    <w:rsid w:val="005840FD"/>
    <w:rsid w:val="00593B6E"/>
    <w:rsid w:val="005A741E"/>
    <w:rsid w:val="005C2A3A"/>
    <w:rsid w:val="005C4961"/>
    <w:rsid w:val="005D4832"/>
    <w:rsid w:val="005D6BD1"/>
    <w:rsid w:val="005D77C1"/>
    <w:rsid w:val="005F1007"/>
    <w:rsid w:val="005F64BD"/>
    <w:rsid w:val="00611970"/>
    <w:rsid w:val="00613B0F"/>
    <w:rsid w:val="00623EDB"/>
    <w:rsid w:val="00625B18"/>
    <w:rsid w:val="00625FF4"/>
    <w:rsid w:val="00632872"/>
    <w:rsid w:val="0064065D"/>
    <w:rsid w:val="00641A03"/>
    <w:rsid w:val="00662349"/>
    <w:rsid w:val="0066429F"/>
    <w:rsid w:val="0067043C"/>
    <w:rsid w:val="00682747"/>
    <w:rsid w:val="00682B99"/>
    <w:rsid w:val="006907A6"/>
    <w:rsid w:val="0069378C"/>
    <w:rsid w:val="006B048B"/>
    <w:rsid w:val="006B0B3B"/>
    <w:rsid w:val="006D1712"/>
    <w:rsid w:val="006F3E63"/>
    <w:rsid w:val="00710FF1"/>
    <w:rsid w:val="00723A8B"/>
    <w:rsid w:val="00732E60"/>
    <w:rsid w:val="00736907"/>
    <w:rsid w:val="00742992"/>
    <w:rsid w:val="00744472"/>
    <w:rsid w:val="00747DB4"/>
    <w:rsid w:val="00764C58"/>
    <w:rsid w:val="00771F92"/>
    <w:rsid w:val="007725E7"/>
    <w:rsid w:val="0077439E"/>
    <w:rsid w:val="00781821"/>
    <w:rsid w:val="00790657"/>
    <w:rsid w:val="00792E02"/>
    <w:rsid w:val="007A7FF1"/>
    <w:rsid w:val="007C20CE"/>
    <w:rsid w:val="007E776E"/>
    <w:rsid w:val="007F07F5"/>
    <w:rsid w:val="0081222C"/>
    <w:rsid w:val="008138D2"/>
    <w:rsid w:val="00847510"/>
    <w:rsid w:val="00856A74"/>
    <w:rsid w:val="008629BB"/>
    <w:rsid w:val="00871F4B"/>
    <w:rsid w:val="00893C1D"/>
    <w:rsid w:val="008A0001"/>
    <w:rsid w:val="008A1BFF"/>
    <w:rsid w:val="008A1DE6"/>
    <w:rsid w:val="008B5D13"/>
    <w:rsid w:val="008C1BF6"/>
    <w:rsid w:val="008C1CAF"/>
    <w:rsid w:val="008C32E4"/>
    <w:rsid w:val="008C70DA"/>
    <w:rsid w:val="008C7D6F"/>
    <w:rsid w:val="008D0462"/>
    <w:rsid w:val="008D0C06"/>
    <w:rsid w:val="008D23F2"/>
    <w:rsid w:val="008E65ED"/>
    <w:rsid w:val="008E755B"/>
    <w:rsid w:val="008E7BBD"/>
    <w:rsid w:val="008F6CF1"/>
    <w:rsid w:val="0090133A"/>
    <w:rsid w:val="009048FE"/>
    <w:rsid w:val="00916974"/>
    <w:rsid w:val="00920C82"/>
    <w:rsid w:val="00932E5F"/>
    <w:rsid w:val="00950D62"/>
    <w:rsid w:val="009934FF"/>
    <w:rsid w:val="009A33D8"/>
    <w:rsid w:val="009B7BD0"/>
    <w:rsid w:val="009C36E4"/>
    <w:rsid w:val="009E0107"/>
    <w:rsid w:val="00A06456"/>
    <w:rsid w:val="00A1240A"/>
    <w:rsid w:val="00A31B32"/>
    <w:rsid w:val="00A323B8"/>
    <w:rsid w:val="00A4187B"/>
    <w:rsid w:val="00A46617"/>
    <w:rsid w:val="00A62E10"/>
    <w:rsid w:val="00A776B5"/>
    <w:rsid w:val="00A91E11"/>
    <w:rsid w:val="00AA4B18"/>
    <w:rsid w:val="00AB42B7"/>
    <w:rsid w:val="00AC02B4"/>
    <w:rsid w:val="00AC1884"/>
    <w:rsid w:val="00AC7B2B"/>
    <w:rsid w:val="00AE63B0"/>
    <w:rsid w:val="00AF5573"/>
    <w:rsid w:val="00B00C3B"/>
    <w:rsid w:val="00B01C25"/>
    <w:rsid w:val="00B02927"/>
    <w:rsid w:val="00B06D0B"/>
    <w:rsid w:val="00B07B21"/>
    <w:rsid w:val="00B206E6"/>
    <w:rsid w:val="00B21376"/>
    <w:rsid w:val="00B43BE0"/>
    <w:rsid w:val="00B51E5D"/>
    <w:rsid w:val="00B5385E"/>
    <w:rsid w:val="00B569B2"/>
    <w:rsid w:val="00B62E4B"/>
    <w:rsid w:val="00B81DDA"/>
    <w:rsid w:val="00B90BF8"/>
    <w:rsid w:val="00BA7DB2"/>
    <w:rsid w:val="00C06772"/>
    <w:rsid w:val="00C11F64"/>
    <w:rsid w:val="00C13FDD"/>
    <w:rsid w:val="00C33551"/>
    <w:rsid w:val="00C366F0"/>
    <w:rsid w:val="00C372AD"/>
    <w:rsid w:val="00C65DC3"/>
    <w:rsid w:val="00C739E2"/>
    <w:rsid w:val="00C8098A"/>
    <w:rsid w:val="00C950B7"/>
    <w:rsid w:val="00CC686E"/>
    <w:rsid w:val="00CC6D10"/>
    <w:rsid w:val="00CE3CCD"/>
    <w:rsid w:val="00D12BFD"/>
    <w:rsid w:val="00D26D31"/>
    <w:rsid w:val="00D30E9F"/>
    <w:rsid w:val="00D52C30"/>
    <w:rsid w:val="00D80859"/>
    <w:rsid w:val="00D80D46"/>
    <w:rsid w:val="00D82215"/>
    <w:rsid w:val="00D82527"/>
    <w:rsid w:val="00D85E18"/>
    <w:rsid w:val="00DC5B11"/>
    <w:rsid w:val="00DD249B"/>
    <w:rsid w:val="00DE4F70"/>
    <w:rsid w:val="00DE5470"/>
    <w:rsid w:val="00DE652A"/>
    <w:rsid w:val="00DF1C90"/>
    <w:rsid w:val="00E00E16"/>
    <w:rsid w:val="00E14A33"/>
    <w:rsid w:val="00E26AD2"/>
    <w:rsid w:val="00E329D9"/>
    <w:rsid w:val="00E423F0"/>
    <w:rsid w:val="00E456E7"/>
    <w:rsid w:val="00E82891"/>
    <w:rsid w:val="00E84C81"/>
    <w:rsid w:val="00E90BAC"/>
    <w:rsid w:val="00EA1A7C"/>
    <w:rsid w:val="00EC3872"/>
    <w:rsid w:val="00EC7AA7"/>
    <w:rsid w:val="00EE4498"/>
    <w:rsid w:val="00EF1A53"/>
    <w:rsid w:val="00EF7299"/>
    <w:rsid w:val="00F03B26"/>
    <w:rsid w:val="00F03F5A"/>
    <w:rsid w:val="00F13A17"/>
    <w:rsid w:val="00F145E4"/>
    <w:rsid w:val="00F179BD"/>
    <w:rsid w:val="00F24097"/>
    <w:rsid w:val="00F26D79"/>
    <w:rsid w:val="00F276A2"/>
    <w:rsid w:val="00F47724"/>
    <w:rsid w:val="00F47EEA"/>
    <w:rsid w:val="00F71453"/>
    <w:rsid w:val="00F8151B"/>
    <w:rsid w:val="00F86002"/>
    <w:rsid w:val="00F86ACB"/>
    <w:rsid w:val="00F9413C"/>
    <w:rsid w:val="00FA092B"/>
    <w:rsid w:val="00FC564D"/>
    <w:rsid w:val="00FD6B44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BE53C6"/>
  <w15:docId w15:val="{408A62D6-338A-47CD-9C19-BCD120B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5B1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4772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chtesgad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pine-auskunft@dav-berchtesgad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bgl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D-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44DE-54B7-447D-8C48-6444DDC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BGD-PM.dotx</Template>
  <TotalTime>0</TotalTime>
  <Pages>2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Presse - Berchtesgadener Land Tourismus GmbH</cp:lastModifiedBy>
  <cp:revision>2</cp:revision>
  <cp:lastPrinted>2017-11-14T12:10:00Z</cp:lastPrinted>
  <dcterms:created xsi:type="dcterms:W3CDTF">2018-07-04T08:57:00Z</dcterms:created>
  <dcterms:modified xsi:type="dcterms:W3CDTF">2018-07-04T12:16:00Z</dcterms:modified>
</cp:coreProperties>
</file>